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E937E" w14:textId="3A5EE7C5" w:rsidR="005B7093" w:rsidRDefault="005B7093" w:rsidP="005B7093">
      <w:pPr>
        <w:pStyle w:val="NormalWeb"/>
        <w:rPr>
          <w:rFonts w:ascii="Gilroy Medium" w:hAnsi="Gilroy Medium"/>
          <w:color w:val="153D63" w:themeColor="text2" w:themeTint="E6"/>
        </w:rPr>
      </w:pPr>
      <w:r w:rsidRPr="00A819FE">
        <w:rPr>
          <w:rFonts w:ascii="Gilroy Medium" w:hAnsi="Gilroy Medium"/>
          <w:color w:val="153D63" w:themeColor="text2" w:themeTint="E6"/>
        </w:rPr>
        <w:t xml:space="preserve">About </w:t>
      </w:r>
      <w:r>
        <w:rPr>
          <w:rFonts w:ascii="Gilroy Medium" w:hAnsi="Gilroy Medium"/>
          <w:color w:val="153D63" w:themeColor="text2" w:themeTint="E6"/>
        </w:rPr>
        <w:t>Academy</w:t>
      </w:r>
    </w:p>
    <w:p w14:paraId="4B9B7202" w14:textId="6D9F4D1C" w:rsidR="005B7093" w:rsidRDefault="005B7093" w:rsidP="005B7093">
      <w:pPr>
        <w:pStyle w:val="NormalWeb"/>
        <w:rPr>
          <w:rFonts w:ascii="Gilroy Medium" w:hAnsi="Gilroy Medium"/>
          <w:color w:val="153D63" w:themeColor="text2" w:themeTint="E6"/>
        </w:rPr>
      </w:pPr>
      <w:hyperlink r:id="rId4" w:history="1">
        <w:r w:rsidRPr="005B7093">
          <w:rPr>
            <w:rStyle w:val="Hyperlink"/>
            <w:rFonts w:ascii="Gilroy Medium" w:hAnsi="Gilroy Medium"/>
          </w:rPr>
          <w:t>Educational Resources</w:t>
        </w:r>
      </w:hyperlink>
    </w:p>
    <w:p w14:paraId="63D76837" w14:textId="77777777" w:rsidR="005B7093" w:rsidRDefault="005B7093" w:rsidP="005B7093">
      <w:pPr>
        <w:jc w:val="both"/>
        <w:rPr>
          <w:rFonts w:ascii="Gilroy Medium" w:eastAsia="Times New Roman" w:hAnsi="Gilroy Medium" w:cs="Times New Roman"/>
          <w:color w:val="153D63" w:themeColor="text2" w:themeTint="E6"/>
          <w:kern w:val="0"/>
          <w:lang w:eastAsia="en-GB"/>
          <w14:ligatures w14:val="none"/>
        </w:rPr>
      </w:pPr>
      <w:r w:rsidRPr="005B7093">
        <w:rPr>
          <w:rFonts w:ascii="Gilroy Medium" w:eastAsia="Times New Roman" w:hAnsi="Gilroy Medium" w:cs="Times New Roman"/>
          <w:color w:val="153D63" w:themeColor="text2" w:themeTint="E6"/>
          <w:kern w:val="0"/>
          <w:lang w:eastAsia="en-GB"/>
          <w14:ligatures w14:val="none"/>
        </w:rPr>
        <w:t>The Academy stands out for its comprehensive collection of educational materials, meticulously developed to enrich STEAM (Science, Technology, Engineering, Arts, and Mathematics) learning environments. Utilized in 27 countries, our resources consist of an extensive array of written manuals and video content, each designed to foster essential digital competencies and engage students in a dynamic learning process.</w:t>
      </w:r>
    </w:p>
    <w:p w14:paraId="6CA4BD55" w14:textId="77777777" w:rsidR="005B7093" w:rsidRPr="005B7093" w:rsidRDefault="005B7093" w:rsidP="005B7093">
      <w:pPr>
        <w:jc w:val="both"/>
        <w:rPr>
          <w:rFonts w:ascii="Gilroy Medium" w:eastAsia="Times New Roman" w:hAnsi="Gilroy Medium" w:cs="Times New Roman"/>
          <w:color w:val="153D63" w:themeColor="text2" w:themeTint="E6"/>
          <w:kern w:val="0"/>
          <w:lang w:eastAsia="en-GB"/>
          <w14:ligatures w14:val="none"/>
        </w:rPr>
      </w:pPr>
    </w:p>
    <w:p w14:paraId="59C5FCF7" w14:textId="77777777" w:rsidR="005B7093" w:rsidRDefault="005B7093" w:rsidP="005B7093">
      <w:pPr>
        <w:jc w:val="both"/>
        <w:rPr>
          <w:rFonts w:ascii="Gilroy Medium" w:eastAsia="Times New Roman" w:hAnsi="Gilroy Medium" w:cs="Times New Roman"/>
          <w:color w:val="153D63" w:themeColor="text2" w:themeTint="E6"/>
          <w:kern w:val="0"/>
          <w:lang w:eastAsia="en-GB"/>
          <w14:ligatures w14:val="none"/>
        </w:rPr>
      </w:pPr>
      <w:r w:rsidRPr="005B7093">
        <w:rPr>
          <w:rFonts w:ascii="Gilroy Medium" w:eastAsia="Times New Roman" w:hAnsi="Gilroy Medium" w:cs="Times New Roman"/>
          <w:color w:val="153D63" w:themeColor="text2" w:themeTint="E6"/>
          <w:kern w:val="0"/>
          <w:lang w:eastAsia="en-GB"/>
          <w14:ligatures w14:val="none"/>
        </w:rPr>
        <w:t>Our suite of educational tools includes cutting-edge robots, VR headsets, 3D printers, scanners, and pens. These tools are complemented by a rich assortment of content that forms the educational backbone of our offerings. Central to this is the main manual, structured across three levels—beginner, intermediate, and advanced. This manual encompasses 36 multidisciplinary lessons that feature hands-on activities, detailed experiments, and well-timed interactions, all crafted to enhance classroom engagement and learning effectiveness.</w:t>
      </w:r>
    </w:p>
    <w:p w14:paraId="34537112" w14:textId="77777777" w:rsidR="005B7093" w:rsidRPr="005B7093" w:rsidRDefault="005B7093" w:rsidP="005B7093">
      <w:pPr>
        <w:jc w:val="both"/>
        <w:rPr>
          <w:rFonts w:ascii="Gilroy Medium" w:eastAsia="Times New Roman" w:hAnsi="Gilroy Medium" w:cs="Times New Roman"/>
          <w:color w:val="153D63" w:themeColor="text2" w:themeTint="E6"/>
          <w:kern w:val="0"/>
          <w:lang w:eastAsia="en-GB"/>
          <w14:ligatures w14:val="none"/>
        </w:rPr>
      </w:pPr>
    </w:p>
    <w:p w14:paraId="1B867AA8" w14:textId="77777777" w:rsidR="005B7093" w:rsidRDefault="005B7093" w:rsidP="005B7093">
      <w:pPr>
        <w:jc w:val="both"/>
        <w:rPr>
          <w:rFonts w:ascii="Gilroy Medium" w:eastAsia="Times New Roman" w:hAnsi="Gilroy Medium" w:cs="Times New Roman"/>
          <w:color w:val="153D63" w:themeColor="text2" w:themeTint="E6"/>
          <w:kern w:val="0"/>
          <w:lang w:eastAsia="en-GB"/>
          <w14:ligatures w14:val="none"/>
        </w:rPr>
      </w:pPr>
      <w:r w:rsidRPr="005B7093">
        <w:rPr>
          <w:rFonts w:ascii="Gilroy Medium" w:eastAsia="Times New Roman" w:hAnsi="Gilroy Medium" w:cs="Times New Roman"/>
          <w:color w:val="153D63" w:themeColor="text2" w:themeTint="E6"/>
          <w:kern w:val="0"/>
          <w:lang w:eastAsia="en-GB"/>
          <w14:ligatures w14:val="none"/>
        </w:rPr>
        <w:t>Additionally, the Practical Guide offers ready-to-use lesson plans for humanities subjects such as history, literature, music, and geography. This guide integrates practical activities, pre-written codes, and comprehensive videos, transforming traditional lessons into engaging, memorable educational experiences.</w:t>
      </w:r>
    </w:p>
    <w:p w14:paraId="3C1E1F8F" w14:textId="77777777" w:rsidR="005B7093" w:rsidRPr="005B7093" w:rsidRDefault="005B7093" w:rsidP="005B7093">
      <w:pPr>
        <w:jc w:val="both"/>
        <w:rPr>
          <w:rFonts w:ascii="Gilroy Medium" w:eastAsia="Times New Roman" w:hAnsi="Gilroy Medium" w:cs="Times New Roman"/>
          <w:color w:val="153D63" w:themeColor="text2" w:themeTint="E6"/>
          <w:kern w:val="0"/>
          <w:lang w:eastAsia="en-GB"/>
          <w14:ligatures w14:val="none"/>
        </w:rPr>
      </w:pPr>
    </w:p>
    <w:p w14:paraId="111C3A3A" w14:textId="221ACB2A" w:rsidR="005B7093" w:rsidRDefault="005B7093" w:rsidP="005B7093">
      <w:pPr>
        <w:jc w:val="both"/>
        <w:rPr>
          <w:rFonts w:ascii="Gilroy Medium" w:eastAsia="Times New Roman" w:hAnsi="Gilroy Medium" w:cs="Times New Roman"/>
          <w:color w:val="153D63" w:themeColor="text2" w:themeTint="E6"/>
          <w:kern w:val="0"/>
          <w:lang w:eastAsia="en-GB"/>
          <w14:ligatures w14:val="none"/>
        </w:rPr>
      </w:pPr>
      <w:r w:rsidRPr="005B7093">
        <w:rPr>
          <w:rFonts w:ascii="Gilroy Medium" w:eastAsia="Times New Roman" w:hAnsi="Gilroy Medium" w:cs="Times New Roman"/>
          <w:color w:val="153D63" w:themeColor="text2" w:themeTint="E6"/>
          <w:kern w:val="0"/>
          <w:lang w:eastAsia="en-GB"/>
          <w14:ligatures w14:val="none"/>
        </w:rPr>
        <w:t xml:space="preserve">We also provide a </w:t>
      </w:r>
      <w:r>
        <w:rPr>
          <w:rFonts w:ascii="Gilroy Medium" w:eastAsia="Times New Roman" w:hAnsi="Gilroy Medium" w:cs="Times New Roman"/>
          <w:color w:val="153D63" w:themeColor="text2" w:themeTint="E6"/>
          <w:kern w:val="0"/>
          <w:lang w:eastAsia="en-GB"/>
          <w14:ligatures w14:val="none"/>
        </w:rPr>
        <w:t>gallery</w:t>
      </w:r>
      <w:r w:rsidRPr="005B7093">
        <w:rPr>
          <w:rFonts w:ascii="Gilroy Medium" w:eastAsia="Times New Roman" w:hAnsi="Gilroy Medium" w:cs="Times New Roman"/>
          <w:color w:val="153D63" w:themeColor="text2" w:themeTint="E6"/>
          <w:kern w:val="0"/>
          <w:lang w:eastAsia="en-GB"/>
          <w14:ligatures w14:val="none"/>
        </w:rPr>
        <w:t xml:space="preserve"> containing 100 coding sequences, designed to simplify the integration of technology across various educational scenarios, making these tools accessible and beneficial for educators at all academic levels.</w:t>
      </w:r>
    </w:p>
    <w:p w14:paraId="1E9E2859" w14:textId="77777777" w:rsidR="005B7093" w:rsidRPr="005B7093" w:rsidRDefault="005B7093" w:rsidP="005B7093">
      <w:pPr>
        <w:jc w:val="both"/>
        <w:rPr>
          <w:rFonts w:ascii="Gilroy Medium" w:eastAsia="Times New Roman" w:hAnsi="Gilroy Medium" w:cs="Times New Roman"/>
          <w:color w:val="153D63" w:themeColor="text2" w:themeTint="E6"/>
          <w:kern w:val="0"/>
          <w:lang w:eastAsia="en-GB"/>
          <w14:ligatures w14:val="none"/>
        </w:rPr>
      </w:pPr>
    </w:p>
    <w:p w14:paraId="02F28995" w14:textId="77777777" w:rsidR="005B7093" w:rsidRPr="005B7093" w:rsidRDefault="005B7093" w:rsidP="005B7093">
      <w:pPr>
        <w:jc w:val="both"/>
        <w:rPr>
          <w:rFonts w:ascii="Gilroy Medium" w:eastAsia="Times New Roman" w:hAnsi="Gilroy Medium" w:cs="Times New Roman"/>
          <w:color w:val="153D63" w:themeColor="text2" w:themeTint="E6"/>
          <w:kern w:val="0"/>
          <w:lang w:eastAsia="en-GB"/>
          <w14:ligatures w14:val="none"/>
        </w:rPr>
      </w:pPr>
      <w:r w:rsidRPr="005B7093">
        <w:rPr>
          <w:rFonts w:ascii="Gilroy Medium" w:eastAsia="Times New Roman" w:hAnsi="Gilroy Medium" w:cs="Times New Roman"/>
          <w:color w:val="153D63" w:themeColor="text2" w:themeTint="E6"/>
          <w:kern w:val="0"/>
          <w:lang w:eastAsia="en-GB"/>
          <w14:ligatures w14:val="none"/>
        </w:rPr>
        <w:t>Through our content-rich tools and resources, the Academy is dedicated to delivering an educational experience that not only integrates technology but also enhances teaching and learning, preparing students for future challenges and opportunities.</w:t>
      </w:r>
    </w:p>
    <w:p w14:paraId="6484FFAA" w14:textId="77777777" w:rsidR="006E0BD8" w:rsidRDefault="006E0BD8" w:rsidP="005B7093">
      <w:pPr>
        <w:jc w:val="both"/>
      </w:pPr>
    </w:p>
    <w:sectPr w:rsidR="006E0B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ilroy Medium">
    <w:panose1 w:val="020B0604020202020204"/>
    <w:charset w:val="4D"/>
    <w:family w:val="auto"/>
    <w:pitch w:val="variable"/>
    <w:sig w:usb0="00000207" w:usb1="00000000" w:usb2="00000000" w:usb3="00000000" w:csb0="000000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093"/>
    <w:rsid w:val="002331DB"/>
    <w:rsid w:val="00446A3D"/>
    <w:rsid w:val="005B7093"/>
    <w:rsid w:val="006E0BD8"/>
    <w:rsid w:val="00710354"/>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2DD2B4E3"/>
  <w15:chartTrackingRefBased/>
  <w15:docId w15:val="{E595B36D-EF30-D542-AFEE-038DE37A7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70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70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709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709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70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709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709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709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709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09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709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709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709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70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70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70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70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7093"/>
    <w:rPr>
      <w:rFonts w:eastAsiaTheme="majorEastAsia" w:cstheme="majorBidi"/>
      <w:color w:val="272727" w:themeColor="text1" w:themeTint="D8"/>
    </w:rPr>
  </w:style>
  <w:style w:type="paragraph" w:styleId="Title">
    <w:name w:val="Title"/>
    <w:basedOn w:val="Normal"/>
    <w:next w:val="Normal"/>
    <w:link w:val="TitleChar"/>
    <w:uiPriority w:val="10"/>
    <w:qFormat/>
    <w:rsid w:val="005B709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70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709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70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709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B7093"/>
    <w:rPr>
      <w:i/>
      <w:iCs/>
      <w:color w:val="404040" w:themeColor="text1" w:themeTint="BF"/>
    </w:rPr>
  </w:style>
  <w:style w:type="paragraph" w:styleId="ListParagraph">
    <w:name w:val="List Paragraph"/>
    <w:basedOn w:val="Normal"/>
    <w:uiPriority w:val="34"/>
    <w:qFormat/>
    <w:rsid w:val="005B7093"/>
    <w:pPr>
      <w:ind w:left="720"/>
      <w:contextualSpacing/>
    </w:pPr>
  </w:style>
  <w:style w:type="character" w:styleId="IntenseEmphasis">
    <w:name w:val="Intense Emphasis"/>
    <w:basedOn w:val="DefaultParagraphFont"/>
    <w:uiPriority w:val="21"/>
    <w:qFormat/>
    <w:rsid w:val="005B7093"/>
    <w:rPr>
      <w:i/>
      <w:iCs/>
      <w:color w:val="0F4761" w:themeColor="accent1" w:themeShade="BF"/>
    </w:rPr>
  </w:style>
  <w:style w:type="paragraph" w:styleId="IntenseQuote">
    <w:name w:val="Intense Quote"/>
    <w:basedOn w:val="Normal"/>
    <w:next w:val="Normal"/>
    <w:link w:val="IntenseQuoteChar"/>
    <w:uiPriority w:val="30"/>
    <w:qFormat/>
    <w:rsid w:val="005B70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7093"/>
    <w:rPr>
      <w:i/>
      <w:iCs/>
      <w:color w:val="0F4761" w:themeColor="accent1" w:themeShade="BF"/>
    </w:rPr>
  </w:style>
  <w:style w:type="character" w:styleId="IntenseReference">
    <w:name w:val="Intense Reference"/>
    <w:basedOn w:val="DefaultParagraphFont"/>
    <w:uiPriority w:val="32"/>
    <w:qFormat/>
    <w:rsid w:val="005B7093"/>
    <w:rPr>
      <w:b/>
      <w:bCs/>
      <w:smallCaps/>
      <w:color w:val="0F4761" w:themeColor="accent1" w:themeShade="BF"/>
      <w:spacing w:val="5"/>
    </w:rPr>
  </w:style>
  <w:style w:type="character" w:styleId="Hyperlink">
    <w:name w:val="Hyperlink"/>
    <w:basedOn w:val="DefaultParagraphFont"/>
    <w:uiPriority w:val="99"/>
    <w:unhideWhenUsed/>
    <w:rsid w:val="005B7093"/>
    <w:rPr>
      <w:color w:val="467886" w:themeColor="hyperlink"/>
      <w:u w:val="single"/>
    </w:rPr>
  </w:style>
  <w:style w:type="paragraph" w:styleId="NormalWeb">
    <w:name w:val="Normal (Web)"/>
    <w:basedOn w:val="Normal"/>
    <w:uiPriority w:val="99"/>
    <w:semiHidden/>
    <w:unhideWhenUsed/>
    <w:rsid w:val="005B7093"/>
    <w:pPr>
      <w:spacing w:before="100" w:beforeAutospacing="1" w:after="100" w:afterAutospacing="1"/>
    </w:pPr>
    <w:rPr>
      <w:rFonts w:ascii="Times New Roman" w:eastAsia="Times New Roman" w:hAnsi="Times New Roman" w:cs="Times New Roman"/>
      <w:kern w:val="0"/>
      <w:lang w:eastAsia="en-GB"/>
      <w14:ligatures w14:val="none"/>
    </w:rPr>
  </w:style>
  <w:style w:type="character" w:styleId="UnresolvedMention">
    <w:name w:val="Unresolved Mention"/>
    <w:basedOn w:val="DefaultParagraphFont"/>
    <w:uiPriority w:val="99"/>
    <w:semiHidden/>
    <w:unhideWhenUsed/>
    <w:rsid w:val="005B70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3665974">
      <w:bodyDiv w:val="1"/>
      <w:marLeft w:val="0"/>
      <w:marRight w:val="0"/>
      <w:marTop w:val="0"/>
      <w:marBottom w:val="0"/>
      <w:divBdr>
        <w:top w:val="none" w:sz="0" w:space="0" w:color="auto"/>
        <w:left w:val="none" w:sz="0" w:space="0" w:color="auto"/>
        <w:bottom w:val="none" w:sz="0" w:space="0" w:color="auto"/>
        <w:right w:val="none" w:sz="0" w:space="0" w:color="auto"/>
      </w:divBdr>
    </w:div>
    <w:div w:id="152575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haperobotics.com/academ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274</Words>
  <Characters>1563</Characters>
  <Application>Microsoft Office Word</Application>
  <DocSecurity>0</DocSecurity>
  <Lines>13</Lines>
  <Paragraphs>3</Paragraphs>
  <ScaleCrop>false</ScaleCrop>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Pasat</dc:creator>
  <cp:keywords/>
  <dc:description/>
  <cp:lastModifiedBy>Elena Pasat</cp:lastModifiedBy>
  <cp:revision>1</cp:revision>
  <dcterms:created xsi:type="dcterms:W3CDTF">2025-02-11T11:25:00Z</dcterms:created>
  <dcterms:modified xsi:type="dcterms:W3CDTF">2025-02-11T11:51:00Z</dcterms:modified>
</cp:coreProperties>
</file>